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28E" w:rsidRDefault="00FC328E" w:rsidP="00FC328E">
      <w:pPr>
        <w:shd w:val="clear" w:color="auto" w:fill="FFFFFF"/>
        <w:spacing w:after="0" w:line="240" w:lineRule="auto"/>
        <w:jc w:val="both"/>
        <w:rPr>
          <w:rFonts w:ascii="iran" w:eastAsia="Times New Roman" w:hAnsi="iran" w:cs="Times New Roman" w:hint="cs"/>
          <w:b/>
          <w:bCs/>
          <w:color w:val="424242"/>
          <w:sz w:val="23"/>
          <w:szCs w:val="23"/>
          <w:bdr w:val="none" w:sz="0" w:space="0" w:color="auto" w:frame="1"/>
          <w:rtl/>
        </w:rPr>
      </w:pPr>
      <w:r>
        <w:rPr>
          <w:rFonts w:ascii="iran" w:eastAsia="Times New Roman" w:hAnsi="iran" w:cs="Times New Roman" w:hint="cs"/>
          <w:b/>
          <w:bCs/>
          <w:color w:val="424242"/>
          <w:sz w:val="23"/>
          <w:szCs w:val="23"/>
          <w:bdr w:val="none" w:sz="0" w:space="0" w:color="auto" w:frame="1"/>
          <w:rtl/>
        </w:rPr>
        <w:t xml:space="preserve">منابع </w:t>
      </w:r>
      <w:bookmarkStart w:id="0" w:name="_GoBack"/>
      <w:bookmarkEnd w:id="0"/>
      <w:r>
        <w:rPr>
          <w:rFonts w:ascii="iran" w:eastAsia="Times New Roman" w:hAnsi="iran" w:cs="Times New Roman" w:hint="cs"/>
          <w:b/>
          <w:bCs/>
          <w:color w:val="424242"/>
          <w:sz w:val="23"/>
          <w:szCs w:val="23"/>
          <w:bdr w:val="none" w:sz="0" w:space="0" w:color="auto" w:frame="1"/>
          <w:rtl/>
        </w:rPr>
        <w:t>چک لیست شروع کسب و کار</w:t>
      </w:r>
    </w:p>
    <w:p w:rsidR="00FC328E" w:rsidRDefault="00FC328E" w:rsidP="00FC328E">
      <w:pPr>
        <w:shd w:val="clear" w:color="auto" w:fill="FFFFFF"/>
        <w:spacing w:after="0" w:line="240" w:lineRule="auto"/>
        <w:jc w:val="both"/>
        <w:rPr>
          <w:rFonts w:ascii="iran" w:eastAsia="Times New Roman" w:hAnsi="iran" w:cs="Times New Roman" w:hint="cs"/>
          <w:b/>
          <w:bCs/>
          <w:color w:val="424242"/>
          <w:sz w:val="23"/>
          <w:szCs w:val="23"/>
          <w:bdr w:val="none" w:sz="0" w:space="0" w:color="auto" w:frame="1"/>
          <w:rtl/>
        </w:rPr>
      </w:pPr>
    </w:p>
    <w:p w:rsidR="00FC328E" w:rsidRPr="00FC328E" w:rsidRDefault="00FC328E" w:rsidP="00FC328E">
      <w:pPr>
        <w:shd w:val="clear" w:color="auto" w:fill="FFFFFF"/>
        <w:spacing w:after="0" w:line="240" w:lineRule="auto"/>
        <w:jc w:val="both"/>
        <w:rPr>
          <w:rFonts w:ascii="iran" w:eastAsia="Times New Roman" w:hAnsi="iran" w:cs="Times New Roman"/>
          <w:color w:val="424242"/>
          <w:sz w:val="23"/>
          <w:szCs w:val="23"/>
        </w:rPr>
      </w:pPr>
      <w:r w:rsidRPr="00FC328E">
        <w:rPr>
          <w:rFonts w:ascii="iran" w:eastAsia="Times New Roman" w:hAnsi="iran" w:cs="Times New Roman"/>
          <w:b/>
          <w:bCs/>
          <w:color w:val="424242"/>
          <w:sz w:val="23"/>
          <w:szCs w:val="23"/>
          <w:bdr w:val="none" w:sz="0" w:space="0" w:color="auto" w:frame="1"/>
          <w:rtl/>
        </w:rPr>
        <w:t>منابع:</w:t>
      </w:r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6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</w:t>
        </w:r>
      </w:hyperlink>
      <w:hyperlink r:id="rId7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tp://www.inc.com/laura-montini/infographic/the-startup-checklist.htm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8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http://www.inc.com/guides/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  <w:rtl/>
          </w:rPr>
          <w:t>۲۰۱۱۰۸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/how-to-prepare-to-launch-your-start-up.html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9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http://articles.bplans.com/business-startup-checklist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10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http://alexandriasbdc.org/resources-programs/by-stage-of-business/start-your-business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  <w:rtl/>
          </w:rPr>
          <w:t>/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11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http://selfcreation.com/self-awareness/personal-questions.htm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12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https://smallbiztrends.com/2013/04/startup-checklist.html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13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https://www.understood.org/en/friends-feelings/empowering-your-child/self-awareness/checklist-questions-that-can-help-teens-build-self-awareness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14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http://www.selfgrowth.com/articles/eleven_steps_to_self_awareness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15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https://www.pickthebrain.com/blog/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  <w:rtl/>
          </w:rPr>
          <w:t>۹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-steps-creating-self-awareness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  <w:rtl/>
          </w:rPr>
          <w:t>/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16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http://www.wikihow.com/Raise-Your-Self-Awareness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17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http://alternativeshrink.com/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  <w:rtl/>
          </w:rPr>
          <w:t>۲۰۱۴/۰۸/۲۳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/seven-steps-to-self-awareness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  <w:rtl/>
          </w:rPr>
          <w:t>/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18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http://robpasick.com/dr-rob-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  <w:rtl/>
          </w:rPr>
          <w:t>۱۰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-steps-developing-self-awareness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  <w:rtl/>
          </w:rPr>
          <w:t>/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19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http://shopthisismyyear.com/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  <w:rtl/>
          </w:rPr>
          <w:t>۲۰۱۶/۰۵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/leadership-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  <w:rtl/>
          </w:rPr>
          <w:t>۵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-important-steps-to-developing-self-awareness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  <w:rtl/>
          </w:rPr>
          <w:t>/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20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http://startups.co.uk/first-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  <w:rtl/>
          </w:rPr>
          <w:t>۱۰۰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-days-the-start-up-checklist-every-new-business-needs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21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https://www.scu.edu/mobi/starting-a-business-checklist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22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https://www.wrike.com/blog/startup-launch-checklist-infographic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23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http://www.inc.com/laura-montini/infographic/the-startup-checklist.html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24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http://alexandriasbdc.org/resources-programs/by-stage-of-business/start-your-business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25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https://www.sba.gov/sites/default/files/Checklist_YoungEntrepreneurs_ENGLISH.pdf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26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https://www.entrepreneur.com/article/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  <w:rtl/>
          </w:rPr>
          <w:t>۲۴۱۶۵۶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27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http://fi.co/dna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28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http://www.inc.com/kelly-hoey/entrepreneurial-success-yes-there-s-a-test-for-that.html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29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http://mhebooklibrary.com/doi/abs/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  <w:rtl/>
          </w:rPr>
          <w:t>۱۰.۱۰۳۶/۹۷۸۰۰۷۱۷۶۰۱۴۰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30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http://ivanmisner.com/entrepreneurial-dna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  <w:rtl/>
          </w:rPr>
          <w:t>/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31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https://www.entrepreneur.com/article/</w:t>
        </w:r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  <w:rtl/>
          </w:rPr>
          <w:t>۲۴۷۰۴۴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32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https://www.business.gov.au/info/plan-and-start/templates-and-tools/checklists/starting-your-business-checklist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33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https://www.wrike.com/blog/startup-launch-checklist-infographic</w:t>
        </w:r>
      </w:hyperlink>
    </w:p>
    <w:p w:rsidR="00FC328E" w:rsidRPr="00FC328E" w:rsidRDefault="00FC328E" w:rsidP="00FC328E">
      <w:pPr>
        <w:numPr>
          <w:ilvl w:val="0"/>
          <w:numId w:val="1"/>
        </w:numPr>
        <w:shd w:val="clear" w:color="auto" w:fill="FFFFFF"/>
        <w:bidi w:val="0"/>
        <w:spacing w:after="0" w:line="240" w:lineRule="auto"/>
        <w:ind w:left="0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hyperlink r:id="rId34" w:tgtFrame="_blank" w:history="1">
        <w:r w:rsidRPr="00FC328E">
          <w:rPr>
            <w:rFonts w:ascii="iran" w:eastAsia="Times New Roman" w:hAnsi="iran" w:cs="Times New Roman"/>
            <w:color w:val="4CAF50"/>
            <w:sz w:val="23"/>
            <w:szCs w:val="23"/>
            <w:u w:val="single"/>
            <w:bdr w:val="none" w:sz="0" w:space="0" w:color="auto" w:frame="1"/>
          </w:rPr>
          <w:t>https://www.bosidna.com</w:t>
        </w:r>
      </w:hyperlink>
    </w:p>
    <w:p w:rsidR="00FC328E" w:rsidRPr="00FC328E" w:rsidRDefault="00FC328E" w:rsidP="00FC328E">
      <w:pPr>
        <w:shd w:val="clear" w:color="auto" w:fill="FFFFFF"/>
        <w:spacing w:after="0" w:line="240" w:lineRule="auto"/>
        <w:jc w:val="both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> </w:t>
      </w:r>
    </w:p>
    <w:p w:rsidR="00FC328E" w:rsidRPr="00FC328E" w:rsidRDefault="00FC328E" w:rsidP="00FC328E">
      <w:pPr>
        <w:shd w:val="clear" w:color="auto" w:fill="FFFFFF"/>
        <w:spacing w:after="0" w:line="240" w:lineRule="auto"/>
        <w:jc w:val="both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r w:rsidRPr="00FC328E">
        <w:rPr>
          <w:rFonts w:ascii="iran" w:eastAsia="Times New Roman" w:hAnsi="iran" w:cs="Times New Roman"/>
          <w:b/>
          <w:bCs/>
          <w:color w:val="424242"/>
          <w:sz w:val="23"/>
          <w:szCs w:val="23"/>
          <w:bdr w:val="none" w:sz="0" w:space="0" w:color="auto" w:frame="1"/>
          <w:rtl/>
        </w:rPr>
        <w:t>مقاله‌ها:</w:t>
      </w:r>
    </w:p>
    <w:p w:rsidR="00FC328E" w:rsidRPr="00FC328E" w:rsidRDefault="00FC328E" w:rsidP="00FC328E">
      <w:pPr>
        <w:shd w:val="clear" w:color="auto" w:fill="FFFFFF"/>
        <w:spacing w:after="0" w:line="240" w:lineRule="auto"/>
        <w:jc w:val="both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>۱-</w:t>
      </w:r>
      <w:proofErr w:type="spellStart"/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>Bezzina</w:t>
      </w:r>
      <w:proofErr w:type="spellEnd"/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 xml:space="preserve">, F. </w:t>
      </w:r>
      <w:proofErr w:type="gramStart"/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>(</w:t>
      </w: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>۲۰۱۰). </w:t>
      </w:r>
      <w:r w:rsidRPr="00FC328E">
        <w:rPr>
          <w:rFonts w:ascii="iran" w:eastAsia="Times New Roman" w:hAnsi="iran" w:cs="Times New Roman"/>
          <w:b/>
          <w:bCs/>
          <w:color w:val="424242"/>
          <w:sz w:val="23"/>
          <w:szCs w:val="23"/>
          <w:bdr w:val="none" w:sz="0" w:space="0" w:color="auto" w:frame="1"/>
        </w:rPr>
        <w:t>Characteristics of the Maltese Entrepreneur</w:t>
      </w: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>.</w:t>
      </w:r>
      <w:proofErr w:type="gramEnd"/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 xml:space="preserve"> </w:t>
      </w:r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 xml:space="preserve">International Journal of Arts and Sciences, </w:t>
      </w: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>۳</w:t>
      </w:r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>(</w:t>
      </w: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>۷</w:t>
      </w:r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 xml:space="preserve">), </w:t>
      </w: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>۲۹۲-۳۱۲</w:t>
      </w:r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>.Chicago</w:t>
      </w:r>
    </w:p>
    <w:p w:rsidR="00FC328E" w:rsidRPr="00FC328E" w:rsidRDefault="00FC328E" w:rsidP="00FC328E">
      <w:pPr>
        <w:shd w:val="clear" w:color="auto" w:fill="FFFFFF"/>
        <w:spacing w:after="0" w:line="240" w:lineRule="auto"/>
        <w:jc w:val="both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>۲-</w:t>
      </w:r>
      <w:proofErr w:type="spellStart"/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>Fitriati</w:t>
      </w:r>
      <w:proofErr w:type="spellEnd"/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>, R</w:t>
      </w: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 xml:space="preserve">., &amp; </w:t>
      </w:r>
      <w:proofErr w:type="spellStart"/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>Hermiati</w:t>
      </w:r>
      <w:proofErr w:type="spellEnd"/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 xml:space="preserve">, T. </w:t>
      </w:r>
      <w:proofErr w:type="gramStart"/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>(</w:t>
      </w: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>۲۰۱۱). </w:t>
      </w:r>
      <w:r w:rsidRPr="00FC328E">
        <w:rPr>
          <w:rFonts w:ascii="iran" w:eastAsia="Times New Roman" w:hAnsi="iran" w:cs="Times New Roman"/>
          <w:b/>
          <w:bCs/>
          <w:color w:val="424242"/>
          <w:sz w:val="23"/>
          <w:szCs w:val="23"/>
          <w:bdr w:val="none" w:sz="0" w:space="0" w:color="auto" w:frame="1"/>
        </w:rPr>
        <w:t>Entrepreneurial Skills and Characteristics Analysis on the Graduates of the Department of Administrative Sciences</w:t>
      </w: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 xml:space="preserve">, </w:t>
      </w:r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 xml:space="preserve">FISIP </w:t>
      </w:r>
      <w:proofErr w:type="spellStart"/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>Universitas</w:t>
      </w:r>
      <w:proofErr w:type="spellEnd"/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 xml:space="preserve"> Indonesia.</w:t>
      </w:r>
      <w:proofErr w:type="gramEnd"/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 xml:space="preserve"> </w:t>
      </w:r>
      <w:proofErr w:type="spellStart"/>
      <w:proofErr w:type="gramStart"/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>Bisnis</w:t>
      </w:r>
      <w:proofErr w:type="spellEnd"/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 xml:space="preserve"> &amp; </w:t>
      </w:r>
      <w:proofErr w:type="spellStart"/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>Birokrasi</w:t>
      </w:r>
      <w:proofErr w:type="spellEnd"/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 xml:space="preserve"> Journal, </w:t>
      </w: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>۱۷</w:t>
      </w:r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>(</w:t>
      </w: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>۳).</w:t>
      </w:r>
      <w:proofErr w:type="gramEnd"/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>  </w:t>
      </w:r>
    </w:p>
    <w:p w:rsidR="00FC328E" w:rsidRPr="00FC328E" w:rsidRDefault="00FC328E" w:rsidP="00FC328E">
      <w:pPr>
        <w:shd w:val="clear" w:color="auto" w:fill="FFFFFF"/>
        <w:spacing w:after="0" w:line="240" w:lineRule="auto"/>
        <w:jc w:val="both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r w:rsidRPr="00FC328E">
        <w:rPr>
          <w:rFonts w:ascii="iran" w:eastAsia="Times New Roman" w:hAnsi="iran" w:cs="Times New Roman"/>
          <w:b/>
          <w:bCs/>
          <w:color w:val="424242"/>
          <w:sz w:val="23"/>
          <w:szCs w:val="23"/>
          <w:bdr w:val="none" w:sz="0" w:space="0" w:color="auto" w:frame="1"/>
          <w:rtl/>
        </w:rPr>
        <w:t>کتاب‌ها:</w:t>
      </w:r>
    </w:p>
    <w:p w:rsidR="00FC328E" w:rsidRPr="00FC328E" w:rsidRDefault="00FC328E" w:rsidP="00FC328E">
      <w:pPr>
        <w:shd w:val="clear" w:color="auto" w:fill="FFFFFF"/>
        <w:spacing w:after="0" w:line="240" w:lineRule="auto"/>
        <w:jc w:val="both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>۱-</w:t>
      </w:r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>Abraham, J. (</w:t>
      </w: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>۲۰۱۱). </w:t>
      </w:r>
      <w:r w:rsidRPr="00FC328E">
        <w:rPr>
          <w:rFonts w:ascii="iran" w:eastAsia="Times New Roman" w:hAnsi="iran" w:cs="Times New Roman"/>
          <w:b/>
          <w:bCs/>
          <w:color w:val="424242"/>
          <w:sz w:val="23"/>
          <w:szCs w:val="23"/>
          <w:bdr w:val="none" w:sz="0" w:space="0" w:color="auto" w:frame="1"/>
        </w:rPr>
        <w:t>Entrepreneurial DNA: The Breakthrough Discovery that Aligns Your Business to Your Unique Strengths</w:t>
      </w: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 xml:space="preserve">. </w:t>
      </w:r>
      <w:proofErr w:type="gramStart"/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>McGraw Hill Professional.</w:t>
      </w:r>
      <w:proofErr w:type="gramEnd"/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 xml:space="preserve"> Chicago</w:t>
      </w: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>        </w:t>
      </w:r>
    </w:p>
    <w:p w:rsidR="00FC328E" w:rsidRPr="00FC328E" w:rsidRDefault="00FC328E" w:rsidP="00FC328E">
      <w:pPr>
        <w:shd w:val="clear" w:color="auto" w:fill="FFFFFF"/>
        <w:spacing w:after="0" w:line="240" w:lineRule="auto"/>
        <w:jc w:val="both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>۲-</w:t>
      </w:r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 xml:space="preserve">Rose, D. </w:t>
      </w:r>
      <w:proofErr w:type="gramStart"/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>S. (</w:t>
      </w: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>۲۰۱۶).</w:t>
      </w:r>
      <w:proofErr w:type="gramEnd"/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> </w:t>
      </w:r>
      <w:r w:rsidRPr="00FC328E">
        <w:rPr>
          <w:rFonts w:ascii="iran" w:eastAsia="Times New Roman" w:hAnsi="iran" w:cs="Times New Roman"/>
          <w:b/>
          <w:bCs/>
          <w:color w:val="424242"/>
          <w:sz w:val="23"/>
          <w:szCs w:val="23"/>
          <w:bdr w:val="none" w:sz="0" w:space="0" w:color="auto" w:frame="1"/>
        </w:rPr>
        <w:t>The Startup Checklist</w:t>
      </w:r>
      <w:r w:rsidRPr="00FC328E">
        <w:rPr>
          <w:rFonts w:ascii="iran" w:eastAsia="Times New Roman" w:hAnsi="iran" w:cs="Times New Roman"/>
          <w:b/>
          <w:bCs/>
          <w:color w:val="424242"/>
          <w:sz w:val="23"/>
          <w:szCs w:val="23"/>
          <w:bdr w:val="none" w:sz="0" w:space="0" w:color="auto" w:frame="1"/>
          <w:rtl/>
        </w:rPr>
        <w:t>: ۲۵ </w:t>
      </w:r>
      <w:r w:rsidRPr="00FC328E">
        <w:rPr>
          <w:rFonts w:ascii="iran" w:eastAsia="Times New Roman" w:hAnsi="iran" w:cs="Times New Roman"/>
          <w:b/>
          <w:bCs/>
          <w:color w:val="424242"/>
          <w:sz w:val="23"/>
          <w:szCs w:val="23"/>
          <w:bdr w:val="none" w:sz="0" w:space="0" w:color="auto" w:frame="1"/>
        </w:rPr>
        <w:t>Steps to a Scalable, High-Growth Business</w:t>
      </w: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 xml:space="preserve">. </w:t>
      </w:r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>John Wiley</w:t>
      </w: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 xml:space="preserve"> &amp; </w:t>
      </w:r>
      <w:proofErr w:type="spellStart"/>
      <w:r w:rsidRPr="00FC328E">
        <w:rPr>
          <w:rFonts w:ascii="iran" w:eastAsia="Times New Roman" w:hAnsi="iran" w:cs="Times New Roman"/>
          <w:color w:val="424242"/>
          <w:sz w:val="23"/>
          <w:szCs w:val="23"/>
        </w:rPr>
        <w:t>Sons.Chicago</w:t>
      </w:r>
      <w:proofErr w:type="spellEnd"/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> </w:t>
      </w:r>
    </w:p>
    <w:p w:rsidR="00FC328E" w:rsidRPr="00FC328E" w:rsidRDefault="00FC328E" w:rsidP="00FC328E">
      <w:pPr>
        <w:shd w:val="clear" w:color="auto" w:fill="FFFFFF"/>
        <w:spacing w:after="0" w:line="240" w:lineRule="auto"/>
        <w:jc w:val="both"/>
        <w:rPr>
          <w:rFonts w:ascii="iran" w:eastAsia="Times New Roman" w:hAnsi="iran" w:cs="Times New Roman"/>
          <w:color w:val="424242"/>
          <w:sz w:val="23"/>
          <w:szCs w:val="23"/>
          <w:rtl/>
        </w:rPr>
      </w:pP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>۳-پژوهشنامه مدیریت ۱۱: </w:t>
      </w:r>
      <w:r w:rsidRPr="00FC328E">
        <w:rPr>
          <w:rFonts w:ascii="iran" w:eastAsia="Times New Roman" w:hAnsi="iran" w:cs="Times New Roman"/>
          <w:b/>
          <w:bCs/>
          <w:color w:val="424242"/>
          <w:sz w:val="23"/>
          <w:szCs w:val="23"/>
          <w:bdr w:val="none" w:sz="0" w:space="0" w:color="auto" w:frame="1"/>
          <w:rtl/>
        </w:rPr>
        <w:t>مدیریت استراتژیک و کارآفرینی</w:t>
      </w:r>
      <w:r w:rsidRPr="00FC328E">
        <w:rPr>
          <w:rFonts w:ascii="iran" w:eastAsia="Times New Roman" w:hAnsi="iran" w:cs="Times New Roman"/>
          <w:color w:val="424242"/>
          <w:sz w:val="23"/>
          <w:szCs w:val="23"/>
          <w:rtl/>
        </w:rPr>
        <w:t>، دکتر سید محمد مقیمی و دکتر مجید رمضان، انتشارات راه‌دان، ۱۳۹۰</w:t>
      </w:r>
    </w:p>
    <w:p w:rsidR="00685D5A" w:rsidRDefault="00685D5A" w:rsidP="00FC328E">
      <w:pPr>
        <w:jc w:val="both"/>
        <w:rPr>
          <w:rFonts w:hint="cs"/>
        </w:rPr>
      </w:pPr>
    </w:p>
    <w:sectPr w:rsidR="00685D5A" w:rsidSect="0058613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B4DC2"/>
    <w:multiLevelType w:val="multilevel"/>
    <w:tmpl w:val="B812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8E"/>
    <w:rsid w:val="00586131"/>
    <w:rsid w:val="00685D5A"/>
    <w:rsid w:val="00FC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28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32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28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3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c.com/guides/201108/how-to-prepare-to-launch-your-start-up.html" TargetMode="External"/><Relationship Id="rId13" Type="http://schemas.openxmlformats.org/officeDocument/2006/relationships/hyperlink" Target="https://www.understood.org/en/friends-feelings/empowering-your-child/self-awareness/checklist-questions-that-can-help-teens-build-self-awareness" TargetMode="External"/><Relationship Id="rId18" Type="http://schemas.openxmlformats.org/officeDocument/2006/relationships/hyperlink" Target="http://robpasick.com/dr-rob-10-steps-developing-self-awareness/" TargetMode="External"/><Relationship Id="rId26" Type="http://schemas.openxmlformats.org/officeDocument/2006/relationships/hyperlink" Target="https://www.entrepreneur.com/article/24165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cu.edu/mobi/starting-a-business-checklist" TargetMode="External"/><Relationship Id="rId34" Type="http://schemas.openxmlformats.org/officeDocument/2006/relationships/hyperlink" Target="https://www.bosidna.com/" TargetMode="External"/><Relationship Id="rId7" Type="http://schemas.openxmlformats.org/officeDocument/2006/relationships/hyperlink" Target="http://www.inc.com/laura-montini/infographic/the-startup-checklist.html" TargetMode="External"/><Relationship Id="rId12" Type="http://schemas.openxmlformats.org/officeDocument/2006/relationships/hyperlink" Target="https://smallbiztrends.com/2013/04/startup-checklist.html" TargetMode="External"/><Relationship Id="rId17" Type="http://schemas.openxmlformats.org/officeDocument/2006/relationships/hyperlink" Target="http://alternativeshrink.com/2014/08/23/seven-steps-to-self-awareness/" TargetMode="External"/><Relationship Id="rId25" Type="http://schemas.openxmlformats.org/officeDocument/2006/relationships/hyperlink" Target="https://www.sba.gov/sites/default/files/Checklist_YoungEntrepreneurs_ENGLISH.pdf" TargetMode="External"/><Relationship Id="rId33" Type="http://schemas.openxmlformats.org/officeDocument/2006/relationships/hyperlink" Target="https://www.wrike.com/blog/startup-launch-checklist-infographi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ikihow.com/Raise-Your-Self-Awareness" TargetMode="External"/><Relationship Id="rId20" Type="http://schemas.openxmlformats.org/officeDocument/2006/relationships/hyperlink" Target="http://startups.co.uk/first-100-days-the-start-up-checklist-every-new-business-needs" TargetMode="External"/><Relationship Id="rId29" Type="http://schemas.openxmlformats.org/officeDocument/2006/relationships/hyperlink" Target="http://mhebooklibrary.com/doi/abs/10.1036/978007176014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nc.com/laura-montini/infographic/the-startup-checklist.html" TargetMode="External"/><Relationship Id="rId11" Type="http://schemas.openxmlformats.org/officeDocument/2006/relationships/hyperlink" Target="http://selfcreation.com/self-awareness/personal-questions.htm" TargetMode="External"/><Relationship Id="rId24" Type="http://schemas.openxmlformats.org/officeDocument/2006/relationships/hyperlink" Target="http://alexandriasbdc.org/resources-programs/by-stage-of-business/start-your-business/" TargetMode="External"/><Relationship Id="rId32" Type="http://schemas.openxmlformats.org/officeDocument/2006/relationships/hyperlink" Target="https://www.business.gov.au/info/plan-and-start/templates-and-tools/checklists/starting-your-business-checkli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ickthebrain.com/blog/9-steps-creating-self-awareness/" TargetMode="External"/><Relationship Id="rId23" Type="http://schemas.openxmlformats.org/officeDocument/2006/relationships/hyperlink" Target="http://admin.ictstartups.ir/fa/content/edit/%22http:/www.inc.com/laura-montini/infographic/the-startup-checklist.html%E2%80%9D" TargetMode="External"/><Relationship Id="rId28" Type="http://schemas.openxmlformats.org/officeDocument/2006/relationships/hyperlink" Target="http://admin.ictstartups.ir/fa/content/edit/%22http:/www.inc.com/kelly-hoey/entrepreneurial-success-yes-there-s-a-test-for-that.html%E2%80%9D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alexandriasbdc.org/resources-programs/by-stage-of-business/start-your-business/" TargetMode="External"/><Relationship Id="rId19" Type="http://schemas.openxmlformats.org/officeDocument/2006/relationships/hyperlink" Target="http://shopthisismyyear.com/2016/05/leadership-5-important-steps-to-developing-self-awareness/" TargetMode="External"/><Relationship Id="rId31" Type="http://schemas.openxmlformats.org/officeDocument/2006/relationships/hyperlink" Target="https://www.entrepreneur.com/article/24704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ticles.bplans.com/business-startup-checklist/" TargetMode="External"/><Relationship Id="rId14" Type="http://schemas.openxmlformats.org/officeDocument/2006/relationships/hyperlink" Target="http://www.selfgrowth.com/articles/eleven_steps_to_self_awareness" TargetMode="External"/><Relationship Id="rId22" Type="http://schemas.openxmlformats.org/officeDocument/2006/relationships/hyperlink" Target="https://www.wrike.com/blog/startup-launch-checklist-infographic" TargetMode="External"/><Relationship Id="rId27" Type="http://schemas.openxmlformats.org/officeDocument/2006/relationships/hyperlink" Target="http://fi.co/dna" TargetMode="External"/><Relationship Id="rId30" Type="http://schemas.openxmlformats.org/officeDocument/2006/relationships/hyperlink" Target="http://ivanmisner.com/entrepreneurial-dna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dcterms:created xsi:type="dcterms:W3CDTF">2019-08-28T07:18:00Z</dcterms:created>
  <dcterms:modified xsi:type="dcterms:W3CDTF">2019-08-28T07:20:00Z</dcterms:modified>
</cp:coreProperties>
</file>